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203" w:left="-426" w:firstLine="0"/>
        <w:jc w:val="right"/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აფხაზეთის ავტონომიური რესპუბლიკის </w:t>
      </w:r>
    </w:p>
    <w:p>
      <w:pPr>
        <w:spacing w:before="0" w:after="0" w:line="240"/>
        <w:ind w:right="-203" w:left="-426" w:firstLine="0"/>
        <w:jc w:val="right"/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ფინანსთა და დარგობრივი ეკონომიკის მინისტრს</w:t>
      </w:r>
    </w:p>
    <w:p>
      <w:pPr>
        <w:spacing w:before="0" w:after="0" w:line="240"/>
        <w:ind w:right="-203" w:left="-426" w:firstLine="0"/>
        <w:jc w:val="right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-203" w:left="-426" w:firstLine="0"/>
        <w:jc w:val="right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-203" w:left="-426" w:firstLine="0"/>
        <w:jc w:val="right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-203" w:left="-426" w:firstLine="0"/>
        <w:jc w:val="right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-203" w:left="-426" w:firstLine="0"/>
        <w:jc w:val="right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/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ქ. თბილისი, თამარაშვილის N15ა /</w:t>
      </w:r>
    </w:p>
    <w:p>
      <w:pPr>
        <w:spacing w:before="0" w:after="0" w:line="240"/>
        <w:ind w:right="-203" w:left="-426" w:firstLine="0"/>
        <w:jc w:val="righ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203" w:left="-426" w:firstLine="0"/>
        <w:jc w:val="right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203" w:left="-426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203" w:left="-426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ადმინისტრაციული საჩივარი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</w:p>
    <w:p>
      <w:pPr>
        <w:spacing w:before="0" w:after="0" w:line="240"/>
        <w:ind w:right="-203" w:left="-426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4"/>
        </w:numPr>
        <w:tabs>
          <w:tab w:val="left" w:pos="16776932" w:leader="none"/>
        </w:tabs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მონაცემები  საჩივრის წარმდგენი პირის ან/და მისი წარმომადგენლის, დაინტერესებული მხარეების</w:t>
      </w:r>
      <w:r>
        <w:rPr>
          <w:rFonts w:ascii="Sylfaen" w:hAnsi="Sylfaen" w:cs="Sylfaen" w:eastAsia="Sylfaen"/>
          <w:b/>
          <w:i/>
          <w:color w:val="365F91"/>
          <w:spacing w:val="0"/>
          <w:position w:val="0"/>
          <w:sz w:val="24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შესახებ.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246"/>
        <w:gridCol w:w="5008"/>
      </w:tblGrid>
      <w:tr>
        <w:trPr>
          <w:trHeight w:val="1686" w:hRule="auto"/>
          <w:jc w:val="left"/>
        </w:trPr>
        <w:tc>
          <w:tcPr>
            <w:tcW w:w="5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საჩივრის ავტორი ფიზიკური პირი:</w:t>
            </w:r>
          </w:p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სახელი,  გვარი, პირადი/პასპორტის ნომერი</w:t>
            </w:r>
          </w:p>
        </w:tc>
        <w:tc>
          <w:tcPr>
            <w:tcW w:w="5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03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20" w:hRule="auto"/>
          <w:jc w:val="left"/>
        </w:trPr>
        <w:tc>
          <w:tcPr>
            <w:tcW w:w="5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საკონტაქტო ინფორმაცია:</w:t>
            </w:r>
          </w:p>
          <w:p>
            <w:pPr>
              <w:numPr>
                <w:ilvl w:val="0"/>
                <w:numId w:val="12"/>
              </w:num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მისამართი (ძირითადი და ალტერნატიული)</w:t>
            </w:r>
          </w:p>
          <w:p>
            <w:pPr>
              <w:numPr>
                <w:ilvl w:val="0"/>
                <w:numId w:val="12"/>
              </w:num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ტელეფონი (სახლის, სამსახურის ან/ მობილური)</w:t>
            </w:r>
          </w:p>
          <w:p>
            <w:pPr>
              <w:numPr>
                <w:ilvl w:val="0"/>
                <w:numId w:val="12"/>
              </w:num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ელექტრონული ფოსტის მისამართი</w:t>
            </w:r>
          </w:p>
        </w:tc>
        <w:tc>
          <w:tcPr>
            <w:tcW w:w="5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03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0" w:hRule="auto"/>
          <w:jc w:val="left"/>
        </w:trPr>
        <w:tc>
          <w:tcPr>
            <w:tcW w:w="5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საჩივრის ავტორი იურიდიული პირი:</w:t>
            </w:r>
          </w:p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სამართლებრივი ფორმა, სახელწოდება,</w:t>
            </w:r>
          </w:p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საიდენტიფიკაციო ნომერი</w:t>
            </w:r>
          </w:p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03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70" w:hRule="auto"/>
          <w:jc w:val="left"/>
        </w:trPr>
        <w:tc>
          <w:tcPr>
            <w:tcW w:w="5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საკონტაქტო ინფორმაცია:</w:t>
            </w:r>
          </w:p>
          <w:p>
            <w:pPr>
              <w:numPr>
                <w:ilvl w:val="0"/>
                <w:numId w:val="21"/>
              </w:num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მისამართი</w:t>
            </w:r>
          </w:p>
          <w:p>
            <w:pPr>
              <w:numPr>
                <w:ilvl w:val="0"/>
                <w:numId w:val="21"/>
              </w:num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ტელეფონი</w:t>
            </w:r>
          </w:p>
          <w:p>
            <w:pPr>
              <w:numPr>
                <w:ilvl w:val="0"/>
                <w:numId w:val="21"/>
              </w:num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ელექტრონული ფოსტის მისამართი</w:t>
            </w:r>
          </w:p>
        </w:tc>
        <w:tc>
          <w:tcPr>
            <w:tcW w:w="5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03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87" w:hRule="auto"/>
          <w:jc w:val="left"/>
        </w:trPr>
        <w:tc>
          <w:tcPr>
            <w:tcW w:w="5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საჩივრის ავტორის წარმომადგენელი:</w:t>
            </w:r>
          </w:p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სახელი, გვარი, პირადი/პასპორტის ნომერი</w:t>
            </w:r>
          </w:p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03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00" w:hRule="auto"/>
          <w:jc w:val="left"/>
        </w:trPr>
        <w:tc>
          <w:tcPr>
            <w:tcW w:w="5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წარმომადგენლობის უფლებამოსილების დამადასტურებელი დოკუმენტი:</w:t>
            </w:r>
          </w:p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მინდობილობის ნომერი, გაცემის თარიღი</w:t>
            </w:r>
          </w:p>
        </w:tc>
        <w:tc>
          <w:tcPr>
            <w:tcW w:w="5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03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0" w:hRule="auto"/>
          <w:jc w:val="left"/>
        </w:trPr>
        <w:tc>
          <w:tcPr>
            <w:tcW w:w="5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საკონტაქტო ინფორმაცია:</w:t>
            </w:r>
          </w:p>
          <w:p>
            <w:pPr>
              <w:numPr>
                <w:ilvl w:val="0"/>
                <w:numId w:val="34"/>
              </w:num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მისამართი</w:t>
            </w:r>
          </w:p>
          <w:p>
            <w:pPr>
              <w:numPr>
                <w:ilvl w:val="0"/>
                <w:numId w:val="34"/>
              </w:num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ტელეფონი (სახლის, სამსახურის ან/ მობილური)</w:t>
            </w:r>
          </w:p>
          <w:p>
            <w:pPr>
              <w:numPr>
                <w:ilvl w:val="0"/>
                <w:numId w:val="34"/>
              </w:num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ელექტრონული ფოსტის მისამართი</w:t>
            </w:r>
          </w:p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03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87" w:hRule="auto"/>
          <w:jc w:val="left"/>
        </w:trPr>
        <w:tc>
          <w:tcPr>
            <w:tcW w:w="5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ინფორმაცია დაინტერესებულ პირებთან დაკავშირებით</w:t>
            </w:r>
          </w:p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სახელი, გვარი, პირადი/პასპორტის ნომერი</w:t>
            </w:r>
          </w:p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03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8" w:hRule="auto"/>
          <w:jc w:val="left"/>
        </w:trPr>
        <w:tc>
          <w:tcPr>
            <w:tcW w:w="5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საკონტაქტო ინფორმაცია:</w:t>
            </w:r>
          </w:p>
          <w:p>
            <w:pPr>
              <w:numPr>
                <w:ilvl w:val="0"/>
                <w:numId w:val="44"/>
              </w:num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მისამართი</w:t>
            </w:r>
          </w:p>
          <w:p>
            <w:pPr>
              <w:numPr>
                <w:ilvl w:val="0"/>
                <w:numId w:val="44"/>
              </w:num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ტელეფონი (სახლის, სამსახურის ან/და მობილური)</w:t>
            </w:r>
          </w:p>
          <w:p>
            <w:pPr>
              <w:numPr>
                <w:ilvl w:val="0"/>
                <w:numId w:val="44"/>
              </w:numPr>
              <w:tabs>
                <w:tab w:val="left" w:pos="290" w:leader="none"/>
              </w:tabs>
              <w:spacing w:before="0" w:after="0" w:line="240"/>
              <w:ind w:right="-20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ელექტრონული ფოსტის მისამართი</w:t>
            </w:r>
          </w:p>
        </w:tc>
        <w:tc>
          <w:tcPr>
            <w:tcW w:w="5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03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-203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3" w:left="0" w:firstLine="0"/>
        <w:jc w:val="both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3" w:left="0" w:firstLine="0"/>
        <w:jc w:val="both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8"/>
        </w:numPr>
        <w:tabs>
          <w:tab w:val="left" w:pos="720" w:leader="none"/>
          <w:tab w:val="left" w:pos="16777074" w:leader="none"/>
          <w:tab w:val="left" w:pos="284" w:leader="none"/>
        </w:tabs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მიუთითეთ გასაჩივრებული ადმინისტრაციულ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სამართლებრივი აქტი/ქმედება.</w:t>
      </w:r>
    </w:p>
    <w:p>
      <w:pPr>
        <w:spacing w:before="0" w:after="0" w:line="240"/>
        <w:ind w:right="-203" w:left="0" w:firstLine="0"/>
        <w:jc w:val="both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926"/>
        <w:gridCol w:w="5281"/>
      </w:tblGrid>
      <w:tr>
        <w:trPr>
          <w:trHeight w:val="1" w:hRule="atLeast"/>
          <w:jc w:val="left"/>
        </w:trPr>
        <w:tc>
          <w:tcPr>
            <w:tcW w:w="4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F2DBDB" w:val="clear"/>
              </w:rPr>
            </w:pPr>
          </w:p>
          <w:p>
            <w:pPr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F2DBDB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F2DBDB" w:val="clear"/>
              </w:rPr>
              <w:t xml:space="preserve">გასაჩივრებული ადმინისტრაციულ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F2DBDB" w:val="clear"/>
              </w:rPr>
              <w:t xml:space="preserve">–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F2DBDB" w:val="clear"/>
              </w:rPr>
              <w:t xml:space="preserve">სამართლებრივი აქტის რეკვიზიტები (ნომერი, თარიღი)</w:t>
            </w:r>
          </w:p>
          <w:p>
            <w:pPr>
              <w:spacing w:before="0" w:after="0" w:line="240"/>
              <w:ind w:right="-203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F2DBDB" w:val="clear"/>
              </w:rPr>
            </w:pPr>
          </w:p>
          <w:p>
            <w:pPr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F2DBDB" w:val="clear"/>
              </w:rPr>
            </w:pPr>
          </w:p>
          <w:p>
            <w:pPr>
              <w:spacing w:before="0" w:after="0" w:line="240"/>
              <w:ind w:right="-203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953" w:hRule="auto"/>
          <w:jc w:val="left"/>
        </w:trPr>
        <w:tc>
          <w:tcPr>
            <w:tcW w:w="4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F2DBDB" w:val="clear"/>
              </w:rPr>
            </w:pPr>
          </w:p>
          <w:p>
            <w:pPr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F2DBDB" w:val="clear"/>
              </w:rPr>
            </w:pPr>
          </w:p>
          <w:p>
            <w:pPr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F2DBDB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F2DBDB" w:val="clear"/>
              </w:rPr>
              <w:t xml:space="preserve">გასაჩივრებული ქმედება</w:t>
            </w:r>
          </w:p>
          <w:p>
            <w:pPr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F2DBDB" w:val="clear"/>
              </w:rPr>
            </w:pPr>
          </w:p>
          <w:p>
            <w:pPr>
              <w:spacing w:before="0" w:after="0" w:line="240"/>
              <w:ind w:right="-203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F2DBDB" w:val="clear"/>
              </w:rPr>
            </w:pPr>
          </w:p>
          <w:p>
            <w:pPr>
              <w:spacing w:before="0" w:after="0" w:line="240"/>
              <w:ind w:right="-203" w:left="0" w:firstLine="0"/>
              <w:jc w:val="left"/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F2DBDB" w:val="clear"/>
              </w:rPr>
            </w:pPr>
          </w:p>
          <w:p>
            <w:pPr>
              <w:spacing w:before="0" w:after="0" w:line="240"/>
              <w:ind w:right="-203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7"/>
        </w:numPr>
        <w:tabs>
          <w:tab w:val="left" w:pos="16777074" w:leader="none"/>
        </w:tabs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ადმინისტრაციული საჩივრის ფაქტობრივი გარემოებები 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3" w:left="-426" w:firstLine="0"/>
        <w:jc w:val="right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590" w:leader="none"/>
        </w:tabs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2"/>
        </w:numPr>
        <w:tabs>
          <w:tab w:val="left" w:pos="16777074" w:leader="none"/>
        </w:tabs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მოთხოვნის სამართლებრივი საფუძველი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მიუთითეთ კანონის, კანონმქვემდებარე აქტის შესაბამისი ნორმა, რომელიც დარღვეულ იქნა. )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4"/>
        </w:numPr>
        <w:tabs>
          <w:tab w:val="left" w:pos="16777074" w:leader="none"/>
        </w:tabs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ადმინისტრაციული საჩივრის მოთხოვნა/მოთხოვნები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tabs>
          <w:tab w:val="left" w:pos="16777074" w:leader="none"/>
        </w:tabs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7074" w:leader="none"/>
        </w:tabs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7074" w:leader="none"/>
        </w:tabs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7074" w:leader="none"/>
        </w:tabs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7074" w:leader="none"/>
        </w:tabs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7074" w:leader="none"/>
        </w:tabs>
        <w:spacing w:before="0" w:after="0" w:line="240"/>
        <w:ind w:right="-203" w:left="-426" w:firstLine="0"/>
        <w:jc w:val="center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8"/>
        </w:numPr>
        <w:tabs>
          <w:tab w:val="left" w:pos="16777074" w:leader="none"/>
          <w:tab w:val="left" w:pos="426" w:leader="none"/>
        </w:tabs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ინფორმაცია მტკიცებულებების თაობაზე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0"/>
        </w:numPr>
        <w:tabs>
          <w:tab w:val="left" w:pos="0" w:leader="none"/>
        </w:tabs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შუამდგომლობები (წინადადებები)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before="0" w:after="0" w:line="240"/>
        <w:ind w:right="-203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3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3"/>
        </w:numPr>
        <w:tabs>
          <w:tab w:val="left" w:pos="0" w:leader="none"/>
        </w:tabs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სხვა ორგანოები სადაც განიხილება ან განიხილებოდა თქვენი განცხადება-საჩივარი: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5"/>
        </w:numPr>
        <w:tabs>
          <w:tab w:val="left" w:pos="0" w:leader="none"/>
        </w:tabs>
        <w:spacing w:before="0" w:after="0" w:line="240"/>
        <w:ind w:right="-203" w:left="-426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მოცემულ მოთხოვნასთან დაკავშირებით მიმდინარეობს თუ არა საქმის განხილვა რომელიმე ადმინისტრაციულ ორგანოში ან/და სასამართლოში?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7"/>
        </w:numPr>
        <w:tabs>
          <w:tab w:val="left" w:pos="0" w:leader="none"/>
        </w:tabs>
        <w:spacing w:before="0" w:after="0" w:line="240"/>
        <w:ind w:right="-203" w:left="-426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არსებობს მოცემულ საქმეზე გადაწყვეტილება გასაჩივრებული გადაწყვეტილების გარდა?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numPr>
          <w:ilvl w:val="0"/>
          <w:numId w:val="79"/>
        </w:numPr>
        <w:tabs>
          <w:tab w:val="left" w:pos="0" w:leader="none"/>
        </w:tabs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ადმინისტრაციული საჩივრის წარდგენის ვადა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1"/>
        </w:numPr>
        <w:tabs>
          <w:tab w:val="left" w:pos="0" w:leader="none"/>
        </w:tabs>
        <w:spacing w:before="0" w:after="0" w:line="240"/>
        <w:ind w:right="-203" w:left="-426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მიუთითეთ არის თუ არა ადმინისტრაციული საჩივარი წარმოდგენილი კანონით დადგენილ ვადაში.</w:t>
      </w:r>
    </w:p>
    <w:p>
      <w:pPr>
        <w:numPr>
          <w:ilvl w:val="0"/>
          <w:numId w:val="81"/>
        </w:numPr>
        <w:tabs>
          <w:tab w:val="left" w:pos="1070" w:leader="none"/>
        </w:tabs>
        <w:spacing w:before="0" w:after="0" w:line="240"/>
        <w:ind w:right="-203" w:left="-426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დიახ </w:t>
      </w:r>
    </w:p>
    <w:p>
      <w:pPr>
        <w:numPr>
          <w:ilvl w:val="0"/>
          <w:numId w:val="81"/>
        </w:numPr>
        <w:tabs>
          <w:tab w:val="left" w:pos="1070" w:leader="none"/>
        </w:tabs>
        <w:spacing w:before="0" w:after="0" w:line="240"/>
        <w:ind w:right="-203" w:left="-426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არა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4"/>
        </w:numPr>
        <w:tabs>
          <w:tab w:val="left" w:pos="0" w:leader="none"/>
        </w:tabs>
        <w:spacing w:before="0" w:after="0" w:line="240"/>
        <w:ind w:right="-203" w:left="-426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ვადის გაშვების შემთხვევაში მიუთითეთ ვადის აღდგენის საფუძვლები და წარმოადგინეთ შესაბამისი დოკუმენტაცია. 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6"/>
        </w:numPr>
        <w:tabs>
          <w:tab w:val="left" w:pos="0" w:leader="none"/>
        </w:tabs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სხვა დამატებითი ინფორმაცია წარმოდგენილ საჩივართან დაკავშირებით, რომელსაც დაინტერესებული მხარე მნიშვნელოვნად მიიჩნევს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8"/>
        </w:numPr>
        <w:tabs>
          <w:tab w:val="left" w:pos="0" w:leader="none"/>
        </w:tabs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ადმინისტრაციულ საჩვარზე დართული დოკუმენტების ნუსხა. 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დანართი 1. _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დანართი 2.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–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დანართი 3.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–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ფურცლების საერთო რაოდენობა:      . . .   გვერდი.</w:t>
      </w: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3" w:left="-426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734"/>
        <w:gridCol w:w="3359"/>
        <w:gridCol w:w="3964"/>
      </w:tblGrid>
      <w:tr>
        <w:trPr>
          <w:trHeight w:val="1" w:hRule="atLeast"/>
          <w:jc w:val="left"/>
        </w:trPr>
        <w:tc>
          <w:tcPr>
            <w:tcW w:w="3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60" w:left="-108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ხელმომწერის სახელი და გვარი</w:t>
            </w:r>
          </w:p>
        </w:tc>
        <w:tc>
          <w:tcPr>
            <w:tcW w:w="3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426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ხელმოწერა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426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შევსების თარიღი</w:t>
            </w:r>
          </w:p>
        </w:tc>
      </w:tr>
      <w:tr>
        <w:trPr>
          <w:trHeight w:val="1270" w:hRule="auto"/>
          <w:jc w:val="left"/>
        </w:trPr>
        <w:tc>
          <w:tcPr>
            <w:tcW w:w="3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60" w:left="-108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426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426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-709" w:left="-70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num w:numId="4">
    <w:abstractNumId w:val="108"/>
  </w:num>
  <w:num w:numId="12">
    <w:abstractNumId w:val="102"/>
  </w:num>
  <w:num w:numId="21">
    <w:abstractNumId w:val="96"/>
  </w:num>
  <w:num w:numId="34">
    <w:abstractNumId w:val="90"/>
  </w:num>
  <w:num w:numId="44">
    <w:abstractNumId w:val="84"/>
  </w:num>
  <w:num w:numId="48">
    <w:abstractNumId w:val="78"/>
  </w:num>
  <w:num w:numId="57">
    <w:abstractNumId w:val="72"/>
  </w:num>
  <w:num w:numId="62">
    <w:abstractNumId w:val="66"/>
  </w:num>
  <w:num w:numId="64">
    <w:abstractNumId w:val="60"/>
  </w:num>
  <w:num w:numId="68">
    <w:abstractNumId w:val="54"/>
  </w:num>
  <w:num w:numId="70">
    <w:abstractNumId w:val="48"/>
  </w:num>
  <w:num w:numId="73">
    <w:abstractNumId w:val="42"/>
  </w:num>
  <w:num w:numId="75">
    <w:abstractNumId w:val="36"/>
  </w:num>
  <w:num w:numId="77">
    <w:abstractNumId w:val="30"/>
  </w:num>
  <w:num w:numId="79">
    <w:abstractNumId w:val="24"/>
  </w:num>
  <w:num w:numId="81">
    <w:abstractNumId w:val="18"/>
  </w:num>
  <w:num w:numId="84">
    <w:abstractNumId w:val="12"/>
  </w:num>
  <w:num w:numId="86">
    <w:abstractNumId w:val="6"/>
  </w:num>
  <w:num w:numId="8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